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46F5" w14:textId="34EE1B7A" w:rsidR="00704E07" w:rsidRDefault="00704E07" w:rsidP="00F1521A">
      <w:pPr>
        <w:pStyle w:val="elementtoproof"/>
        <w:shd w:val="clear" w:color="auto" w:fill="FFFFFF"/>
        <w:rPr>
          <w:rFonts w:ascii="Toyota Type" w:hAnsi="Toyota Type" w:cs="Toyota Type"/>
          <w:b/>
          <w:bCs/>
          <w:color w:val="242424"/>
          <w:sz w:val="36"/>
          <w:szCs w:val="36"/>
        </w:rPr>
      </w:pPr>
      <w:r>
        <w:rPr>
          <w:noProof/>
          <w14:ligatures w14:val="standardContextual"/>
        </w:rPr>
        <w:drawing>
          <wp:inline distT="0" distB="0" distL="0" distR="0" wp14:anchorId="4F1A54D6" wp14:editId="078FAB25">
            <wp:extent cx="1775460" cy="359061"/>
            <wp:effectExtent l="0" t="0" r="0" b="3175"/>
            <wp:docPr id="157894988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49889" name="Bildobjekt 15789498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578" cy="37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583BC" w14:textId="2D457378" w:rsidR="00AA41EC" w:rsidRPr="00F1521A" w:rsidRDefault="00B60ABA" w:rsidP="00F1521A">
      <w:pPr>
        <w:pStyle w:val="elementtoproof"/>
        <w:shd w:val="clear" w:color="auto" w:fill="FFFFFF"/>
        <w:rPr>
          <w:rFonts w:ascii="Toyota Type" w:hAnsi="Toyota Type" w:cs="Toyota Type"/>
          <w:b/>
          <w:bCs/>
          <w:color w:val="242424"/>
          <w:sz w:val="36"/>
          <w:szCs w:val="36"/>
        </w:rPr>
      </w:pPr>
      <w:r>
        <w:rPr>
          <w:rFonts w:ascii="Toyota Type" w:hAnsi="Toyota Type" w:cs="Toyota Type"/>
          <w:b/>
          <w:bCs/>
          <w:color w:val="242424"/>
          <w:sz w:val="36"/>
          <w:szCs w:val="36"/>
        </w:rPr>
        <w:br/>
      </w:r>
      <w:r w:rsidR="00704E07" w:rsidRPr="00704E07">
        <w:rPr>
          <w:rFonts w:ascii="Toyota Type" w:hAnsi="Toyota Type" w:cs="Toyota Type"/>
          <w:b/>
          <w:bCs/>
          <w:color w:val="242424"/>
          <w:sz w:val="34"/>
          <w:szCs w:val="34"/>
        </w:rPr>
        <w:t>Toyotabolagen samlas under ett gemensamt namn:</w:t>
      </w:r>
      <w:r w:rsidR="00704E07" w:rsidRPr="00704E07">
        <w:rPr>
          <w:rFonts w:ascii="Toyota Type" w:hAnsi="Toyota Type" w:cs="Toyota Type"/>
          <w:b/>
          <w:bCs/>
          <w:color w:val="242424"/>
          <w:sz w:val="36"/>
          <w:szCs w:val="36"/>
        </w:rPr>
        <w:t xml:space="preserve"> </w:t>
      </w:r>
      <w:r w:rsidR="00704E07" w:rsidRPr="00704E07">
        <w:rPr>
          <w:rFonts w:ascii="Toyota Type" w:hAnsi="Toyota Type" w:cs="Toyota Type"/>
          <w:b/>
          <w:bCs/>
          <w:color w:val="242424"/>
          <w:sz w:val="34"/>
          <w:szCs w:val="34"/>
        </w:rPr>
        <w:t>Toyota Göinge Bil</w:t>
      </w:r>
    </w:p>
    <w:p w14:paraId="2DF08B4A" w14:textId="77777777" w:rsidR="00704E07" w:rsidRDefault="00704E07" w:rsidP="00884A45">
      <w:pPr>
        <w:rPr>
          <w:rStyle w:val="Hyperlnk"/>
          <w:rFonts w:ascii="Toyota Type" w:hAnsi="Toyota Type" w:cs="Toyota Type"/>
          <w:sz w:val="18"/>
          <w:szCs w:val="18"/>
        </w:rPr>
      </w:pPr>
    </w:p>
    <w:p w14:paraId="00C41EE0" w14:textId="2BB1812C" w:rsidR="00704E07" w:rsidRPr="00B60ABA" w:rsidRDefault="00704E07" w:rsidP="00704E07">
      <w:pPr>
        <w:spacing w:line="276" w:lineRule="auto"/>
        <w:rPr>
          <w:rFonts w:ascii="Toyota Type" w:hAnsi="Toyota Type" w:cs="Toyota Type"/>
          <w:sz w:val="17"/>
          <w:szCs w:val="17"/>
        </w:rPr>
      </w:pPr>
      <w:r w:rsidRPr="00B60ABA">
        <w:rPr>
          <w:rFonts w:ascii="Toyota Type" w:hAnsi="Toyota Type" w:cs="Toyota Type"/>
          <w:sz w:val="17"/>
          <w:szCs w:val="17"/>
        </w:rPr>
        <w:t>Toyotabolagen inom koncernen samlar nu si</w:t>
      </w:r>
      <w:r w:rsidR="00122D10" w:rsidRPr="00B60ABA">
        <w:rPr>
          <w:rFonts w:ascii="Toyota Type" w:hAnsi="Toyota Type" w:cs="Toyota Type"/>
          <w:sz w:val="17"/>
          <w:szCs w:val="17"/>
        </w:rPr>
        <w:t xml:space="preserve">tt varumärke </w:t>
      </w:r>
      <w:r w:rsidRPr="00B60ABA">
        <w:rPr>
          <w:rFonts w:ascii="Toyota Type" w:hAnsi="Toyota Type" w:cs="Toyota Type"/>
          <w:sz w:val="17"/>
          <w:szCs w:val="17"/>
        </w:rPr>
        <w:t>och lanserar ett nytt gemensamt namn: Toyota Göinge Bil. Satsningen markerar ett tydligt steg mot en mer enhetlig, synlig och sammanhållen närvaro på marknaden.</w:t>
      </w:r>
    </w:p>
    <w:p w14:paraId="4955DD6F" w14:textId="77777777" w:rsidR="00704E07" w:rsidRPr="00B60ABA" w:rsidRDefault="00704E07" w:rsidP="00704E07">
      <w:pPr>
        <w:spacing w:line="276" w:lineRule="auto"/>
        <w:rPr>
          <w:rFonts w:ascii="Toyota Type" w:hAnsi="Toyota Type" w:cs="Toyota Type"/>
          <w:sz w:val="17"/>
          <w:szCs w:val="17"/>
        </w:rPr>
      </w:pPr>
    </w:p>
    <w:p w14:paraId="126D126F" w14:textId="4DE41551" w:rsidR="008C1F77" w:rsidRPr="00B60ABA" w:rsidRDefault="00704E07" w:rsidP="008C1F77">
      <w:pPr>
        <w:spacing w:line="276" w:lineRule="auto"/>
        <w:rPr>
          <w:rFonts w:ascii="Toyota Type" w:hAnsi="Toyota Type" w:cs="Toyota Type"/>
          <w:sz w:val="17"/>
          <w:szCs w:val="17"/>
        </w:rPr>
      </w:pPr>
      <w:r w:rsidRPr="00B60ABA">
        <w:rPr>
          <w:rFonts w:ascii="Toyota Type" w:hAnsi="Toyota Type" w:cs="Toyota Type"/>
          <w:sz w:val="17"/>
          <w:szCs w:val="17"/>
        </w:rPr>
        <w:t xml:space="preserve">Tidigare har verksamheterna drivits under olika lokala namn – Bilhallen Hässleholm, Bilhallen Höör, Toyota Center Helsingborg, Toyota Center Landskrona, Bilprisma </w:t>
      </w:r>
      <w:proofErr w:type="spellStart"/>
      <w:r w:rsidRPr="00B60ABA">
        <w:rPr>
          <w:rFonts w:ascii="Toyota Type" w:hAnsi="Toyota Type" w:cs="Toyota Type"/>
          <w:sz w:val="17"/>
          <w:szCs w:val="17"/>
        </w:rPr>
        <w:t>Munka</w:t>
      </w:r>
      <w:proofErr w:type="spellEnd"/>
      <w:r w:rsidRPr="00B60ABA">
        <w:rPr>
          <w:rFonts w:ascii="Toyota Type" w:hAnsi="Toyota Type" w:cs="Toyota Type"/>
          <w:sz w:val="17"/>
          <w:szCs w:val="17"/>
        </w:rPr>
        <w:t xml:space="preserve"> Ljungby, Bilprisma Örkelljunga, Toyota Växjö och Toyota Ljungby. Nu samlas dessa under ett gemensamt varumärke, samtidigt som den lokala förankringen behålls.</w:t>
      </w:r>
      <w:r w:rsidR="008C1F77" w:rsidRPr="00B60ABA">
        <w:rPr>
          <w:rFonts w:ascii="Toyota Type" w:hAnsi="Toyota Type" w:cs="Toyota Type"/>
          <w:sz w:val="17"/>
          <w:szCs w:val="17"/>
        </w:rPr>
        <w:t xml:space="preserve"> De juridiska bolagsnamnen och organisationsnumren är oförändrade.</w:t>
      </w:r>
    </w:p>
    <w:p w14:paraId="2F04421B" w14:textId="77777777" w:rsidR="00704E07" w:rsidRPr="00B60ABA" w:rsidRDefault="00704E07" w:rsidP="00704E07">
      <w:pPr>
        <w:spacing w:line="276" w:lineRule="auto"/>
        <w:rPr>
          <w:rFonts w:ascii="Toyota Type" w:hAnsi="Toyota Type" w:cs="Toyota Type"/>
          <w:sz w:val="17"/>
          <w:szCs w:val="17"/>
        </w:rPr>
      </w:pPr>
    </w:p>
    <w:p w14:paraId="202FD39F" w14:textId="77777777" w:rsidR="00704E07" w:rsidRPr="00B60ABA" w:rsidRDefault="00704E07" w:rsidP="00704E07">
      <w:pPr>
        <w:spacing w:line="276" w:lineRule="auto"/>
        <w:rPr>
          <w:rFonts w:ascii="Toyota Type" w:hAnsi="Toyota Type" w:cs="Toyota Type"/>
          <w:sz w:val="17"/>
          <w:szCs w:val="17"/>
        </w:rPr>
      </w:pPr>
      <w:r w:rsidRPr="00B60ABA">
        <w:rPr>
          <w:rFonts w:ascii="Toyota Type" w:hAnsi="Toyota Type" w:cs="Toyota Type"/>
          <w:sz w:val="17"/>
          <w:szCs w:val="17"/>
        </w:rPr>
        <w:t>Det nya namnet markerar starten på en tydligare positionering där fokus ligger på att stärka igenkänning, förenkla kundupplevelsen och skapa en mer enhetlig kommunikation.</w:t>
      </w:r>
    </w:p>
    <w:p w14:paraId="3DE8C588" w14:textId="77777777" w:rsidR="00704E07" w:rsidRPr="00B60ABA" w:rsidRDefault="00704E07" w:rsidP="00704E07">
      <w:pPr>
        <w:spacing w:line="276" w:lineRule="auto"/>
        <w:rPr>
          <w:rFonts w:ascii="Toyota Type" w:hAnsi="Toyota Type" w:cs="Toyota Type"/>
          <w:sz w:val="17"/>
          <w:szCs w:val="17"/>
        </w:rPr>
      </w:pPr>
    </w:p>
    <w:p w14:paraId="65D62C23" w14:textId="77777777" w:rsidR="00704E07" w:rsidRPr="00B60ABA" w:rsidRDefault="00704E07" w:rsidP="00704E07">
      <w:pPr>
        <w:spacing w:line="276" w:lineRule="auto"/>
        <w:rPr>
          <w:rFonts w:ascii="Toyota Type" w:hAnsi="Toyota Type" w:cs="Toyota Type"/>
          <w:sz w:val="17"/>
          <w:szCs w:val="17"/>
        </w:rPr>
      </w:pPr>
      <w:r w:rsidRPr="00B60ABA">
        <w:rPr>
          <w:rFonts w:ascii="Toyota Type" w:hAnsi="Toyota Type" w:cs="Toyota Type"/>
          <w:sz w:val="17"/>
          <w:szCs w:val="17"/>
        </w:rPr>
        <w:t xml:space="preserve">Sedan årsskiftet leds Toyota- och Lexusverksamheten av VD Roger </w:t>
      </w:r>
      <w:proofErr w:type="spellStart"/>
      <w:r w:rsidRPr="00B60ABA">
        <w:rPr>
          <w:rFonts w:ascii="Toyota Type" w:hAnsi="Toyota Type" w:cs="Toyota Type"/>
          <w:sz w:val="17"/>
          <w:szCs w:val="17"/>
        </w:rPr>
        <w:t>Zirkelbach</w:t>
      </w:r>
      <w:proofErr w:type="spellEnd"/>
      <w:r w:rsidRPr="00B60ABA">
        <w:rPr>
          <w:rFonts w:ascii="Toyota Type" w:hAnsi="Toyota Type" w:cs="Toyota Type"/>
          <w:sz w:val="17"/>
          <w:szCs w:val="17"/>
        </w:rPr>
        <w:t>, med lång erfarenhet från Toyota och en stark förankring i varumärket.</w:t>
      </w:r>
    </w:p>
    <w:p w14:paraId="539D2FE3" w14:textId="77777777" w:rsidR="00704E07" w:rsidRPr="00B60ABA" w:rsidRDefault="00704E07" w:rsidP="00704E07">
      <w:pPr>
        <w:spacing w:line="276" w:lineRule="auto"/>
        <w:rPr>
          <w:rFonts w:ascii="Toyota Type" w:hAnsi="Toyota Type" w:cs="Toyota Type"/>
          <w:sz w:val="17"/>
          <w:szCs w:val="17"/>
        </w:rPr>
      </w:pPr>
    </w:p>
    <w:p w14:paraId="64682F74" w14:textId="353AE6FA" w:rsidR="00704E07" w:rsidRPr="00B60ABA" w:rsidRDefault="00E25E1D" w:rsidP="00704E07">
      <w:pPr>
        <w:spacing w:line="276" w:lineRule="auto"/>
        <w:rPr>
          <w:rFonts w:ascii="Toyota Type" w:hAnsi="Toyota Type" w:cs="Toyota Type"/>
          <w:sz w:val="17"/>
          <w:szCs w:val="17"/>
        </w:rPr>
      </w:pPr>
      <w:r w:rsidRPr="00B60ABA">
        <w:rPr>
          <w:rFonts w:ascii="Toyota Type" w:hAnsi="Toyota Type" w:cs="Toyota Type"/>
          <w:sz w:val="17"/>
          <w:szCs w:val="17"/>
        </w:rPr>
        <w:t>-</w:t>
      </w:r>
      <w:r w:rsidR="00704E07" w:rsidRPr="00B60ABA">
        <w:rPr>
          <w:rFonts w:ascii="Toyota Type" w:hAnsi="Toyota Type" w:cs="Toyota Type"/>
          <w:sz w:val="17"/>
          <w:szCs w:val="17"/>
        </w:rPr>
        <w:t xml:space="preserve"> </w:t>
      </w:r>
      <w:r w:rsidR="00704E07" w:rsidRPr="00B60ABA">
        <w:rPr>
          <w:rFonts w:ascii="Toyota Type" w:hAnsi="Toyota Type" w:cs="Toyota Type"/>
          <w:i/>
          <w:iCs/>
          <w:sz w:val="17"/>
          <w:szCs w:val="17"/>
        </w:rPr>
        <w:t>Lanseringen av Toyota Göinge Bil är en naturlig del i vår resa. Genom att samla våra Toyotabolag under ett gemensamt namn stärker vi vårt varumärke och blir tydligare och mer synliga för våra kunder</w:t>
      </w:r>
      <w:r w:rsidR="00704E07" w:rsidRPr="00B60ABA">
        <w:rPr>
          <w:rFonts w:ascii="Toyota Type" w:hAnsi="Toyota Type" w:cs="Toyota Type"/>
          <w:sz w:val="17"/>
          <w:szCs w:val="17"/>
        </w:rPr>
        <w:t xml:space="preserve">, säger Roger </w:t>
      </w:r>
      <w:proofErr w:type="spellStart"/>
      <w:r w:rsidR="00704E07" w:rsidRPr="00B60ABA">
        <w:rPr>
          <w:rFonts w:ascii="Toyota Type" w:hAnsi="Toyota Type" w:cs="Toyota Type"/>
          <w:sz w:val="17"/>
          <w:szCs w:val="17"/>
        </w:rPr>
        <w:t>Zirkelbach</w:t>
      </w:r>
      <w:proofErr w:type="spellEnd"/>
      <w:r w:rsidR="00704E07" w:rsidRPr="00B60ABA">
        <w:rPr>
          <w:rFonts w:ascii="Toyota Type" w:hAnsi="Toyota Type" w:cs="Toyota Type"/>
          <w:sz w:val="17"/>
          <w:szCs w:val="17"/>
        </w:rPr>
        <w:t>, VD för Toyota- och Lexusverksamheten inom koncernen.</w:t>
      </w:r>
    </w:p>
    <w:p w14:paraId="356375A9" w14:textId="77777777" w:rsidR="00704E07" w:rsidRPr="00B60ABA" w:rsidRDefault="00704E07" w:rsidP="00704E07">
      <w:pPr>
        <w:spacing w:line="276" w:lineRule="auto"/>
        <w:rPr>
          <w:rFonts w:ascii="Toyota Type" w:hAnsi="Toyota Type" w:cs="Toyota Type"/>
          <w:sz w:val="17"/>
          <w:szCs w:val="17"/>
        </w:rPr>
      </w:pPr>
    </w:p>
    <w:p w14:paraId="0BF14ED5" w14:textId="77777777" w:rsidR="00704E07" w:rsidRPr="00B60ABA" w:rsidRDefault="00704E07" w:rsidP="00704E07">
      <w:pPr>
        <w:spacing w:line="276" w:lineRule="auto"/>
        <w:rPr>
          <w:rFonts w:ascii="Toyota Type" w:hAnsi="Toyota Type" w:cs="Toyota Type"/>
          <w:sz w:val="17"/>
          <w:szCs w:val="17"/>
        </w:rPr>
      </w:pPr>
      <w:r w:rsidRPr="00B60ABA">
        <w:rPr>
          <w:rFonts w:ascii="Toyota Type" w:hAnsi="Toyota Type" w:cs="Toyota Type"/>
          <w:sz w:val="17"/>
          <w:szCs w:val="17"/>
        </w:rPr>
        <w:t>Det nya namnet införs lokalt och kommer att användas tillsammans med ortsnamn:</w:t>
      </w:r>
      <w:r w:rsidRPr="00B60ABA">
        <w:rPr>
          <w:rFonts w:ascii="Toyota Type" w:hAnsi="Toyota Type" w:cs="Toyota Type"/>
          <w:sz w:val="17"/>
          <w:szCs w:val="17"/>
        </w:rPr>
        <w:br/>
        <w:t xml:space="preserve">Toyota Göinge Bil Hässleholm, Toyota Göinge Bil Höör, Toyota Göinge Bil Helsingborg, Toyota Göinge Bil Landskrona, Toyota Göinge Bil </w:t>
      </w:r>
      <w:proofErr w:type="spellStart"/>
      <w:r w:rsidRPr="00B60ABA">
        <w:rPr>
          <w:rFonts w:ascii="Toyota Type" w:hAnsi="Toyota Type" w:cs="Toyota Type"/>
          <w:sz w:val="17"/>
          <w:szCs w:val="17"/>
        </w:rPr>
        <w:t>Munka</w:t>
      </w:r>
      <w:proofErr w:type="spellEnd"/>
      <w:r w:rsidRPr="00B60ABA">
        <w:rPr>
          <w:rFonts w:ascii="Toyota Type" w:hAnsi="Toyota Type" w:cs="Toyota Type"/>
          <w:sz w:val="17"/>
          <w:szCs w:val="17"/>
        </w:rPr>
        <w:t xml:space="preserve"> Ljungby, Toyota Göinge Bil Örkelljunga, Toyota Göinge Bil Växjö och Toyota Göinge Bil Ljungby.</w:t>
      </w:r>
    </w:p>
    <w:p w14:paraId="45B849DE" w14:textId="77777777" w:rsidR="00704E07" w:rsidRPr="00B60ABA" w:rsidRDefault="00704E07" w:rsidP="00704E07">
      <w:pPr>
        <w:spacing w:line="276" w:lineRule="auto"/>
        <w:rPr>
          <w:rFonts w:ascii="Toyota Type" w:hAnsi="Toyota Type" w:cs="Toyota Type"/>
          <w:sz w:val="17"/>
          <w:szCs w:val="17"/>
        </w:rPr>
      </w:pPr>
    </w:p>
    <w:p w14:paraId="436A051D" w14:textId="5199B643" w:rsidR="00704E07" w:rsidRPr="00B60ABA" w:rsidRDefault="00704E07" w:rsidP="00704E07">
      <w:pPr>
        <w:spacing w:line="276" w:lineRule="auto"/>
        <w:rPr>
          <w:rFonts w:ascii="Toyota Type" w:hAnsi="Toyota Type" w:cs="Toyota Type"/>
          <w:sz w:val="17"/>
          <w:szCs w:val="17"/>
        </w:rPr>
      </w:pPr>
      <w:r w:rsidRPr="00B60ABA">
        <w:rPr>
          <w:rFonts w:ascii="Toyota Type" w:hAnsi="Toyota Type" w:cs="Toyota Type"/>
          <w:sz w:val="17"/>
          <w:szCs w:val="17"/>
        </w:rPr>
        <w:t xml:space="preserve">Genom den gemensamma strukturen skapas bättre förutsättningar för fortsatt utveckling, med ett tydligare erbjudande och en starkare närvaro framåt </w:t>
      </w:r>
      <w:r w:rsidR="00E25E1D" w:rsidRPr="00B60ABA">
        <w:rPr>
          <w:rFonts w:ascii="Toyota Type" w:hAnsi="Toyota Type" w:cs="Toyota Type"/>
          <w:sz w:val="17"/>
          <w:szCs w:val="17"/>
        </w:rPr>
        <w:t>-</w:t>
      </w:r>
      <w:r w:rsidRPr="00B60ABA">
        <w:rPr>
          <w:rFonts w:ascii="Toyota Type" w:hAnsi="Toyota Type" w:cs="Toyota Type"/>
          <w:sz w:val="17"/>
          <w:szCs w:val="17"/>
        </w:rPr>
        <w:t xml:space="preserve"> samtidigt som verksamheterna fortsätter att drivas lokalt med samma engagemang och kundfokus.</w:t>
      </w:r>
    </w:p>
    <w:p w14:paraId="5E447A63" w14:textId="50B67E7D" w:rsidR="00704E07" w:rsidRPr="00B60ABA" w:rsidRDefault="00704E07" w:rsidP="00884A45">
      <w:pPr>
        <w:rPr>
          <w:rFonts w:ascii="Toyota Type" w:hAnsi="Toyota Type" w:cs="Toyota Type"/>
          <w:sz w:val="17"/>
          <w:szCs w:val="17"/>
        </w:rPr>
      </w:pPr>
      <w:r w:rsidRPr="00B60ABA">
        <w:rPr>
          <w:rFonts w:ascii="Toyota Type" w:hAnsi="Toyota Type" w:cs="Toyota Type"/>
          <w:b/>
          <w:bCs/>
          <w:sz w:val="17"/>
          <w:szCs w:val="17"/>
        </w:rPr>
        <w:br/>
        <w:t xml:space="preserve">Göinge Bil </w:t>
      </w:r>
      <w:proofErr w:type="spellStart"/>
      <w:r w:rsidRPr="00B60ABA">
        <w:rPr>
          <w:rFonts w:ascii="Toyota Type" w:hAnsi="Toyota Type" w:cs="Toyota Type"/>
          <w:b/>
          <w:bCs/>
          <w:sz w:val="17"/>
          <w:szCs w:val="17"/>
        </w:rPr>
        <w:t>Invest</w:t>
      </w:r>
      <w:proofErr w:type="spellEnd"/>
      <w:r w:rsidRPr="00B60ABA">
        <w:rPr>
          <w:rFonts w:ascii="Toyota Type" w:hAnsi="Toyota Type" w:cs="Toyota Type"/>
          <w:b/>
          <w:bCs/>
          <w:sz w:val="17"/>
          <w:szCs w:val="17"/>
        </w:rPr>
        <w:t>-koncernen består av följande verksamhetsgrenar:</w:t>
      </w:r>
      <w:r w:rsidRPr="00B60ABA">
        <w:rPr>
          <w:rFonts w:ascii="Toyota Type" w:hAnsi="Toyota Type" w:cs="Toyota Type"/>
          <w:sz w:val="17"/>
          <w:szCs w:val="17"/>
        </w:rPr>
        <w:br/>
        <w:t>- Göinge Bil Personbilar Hässleholm, Markaryd, Osby, Älmhult (Renault, Dacia, XPENG)</w:t>
      </w:r>
      <w:r w:rsidRPr="00B60ABA">
        <w:rPr>
          <w:rFonts w:ascii="Toyota Type" w:hAnsi="Toyota Type" w:cs="Toyota Type"/>
          <w:sz w:val="17"/>
          <w:szCs w:val="17"/>
        </w:rPr>
        <w:br/>
        <w:t>- Göinge Bil Lastvagnar Hässleholm, Markaryd (Volvo)</w:t>
      </w:r>
      <w:r w:rsidRPr="00B60ABA">
        <w:rPr>
          <w:rFonts w:ascii="Toyota Type" w:hAnsi="Toyota Type" w:cs="Toyota Type"/>
          <w:sz w:val="17"/>
          <w:szCs w:val="17"/>
        </w:rPr>
        <w:br/>
        <w:t xml:space="preserve">- Toyota Göinge Bil i Hässleholm, Höör, </w:t>
      </w:r>
      <w:r w:rsidR="00241285" w:rsidRPr="00B60ABA">
        <w:rPr>
          <w:rFonts w:ascii="Toyota Type" w:hAnsi="Toyota Type" w:cs="Toyota Type"/>
          <w:sz w:val="17"/>
          <w:szCs w:val="17"/>
        </w:rPr>
        <w:t xml:space="preserve">Helsingborg, </w:t>
      </w:r>
      <w:r w:rsidRPr="00B60ABA">
        <w:rPr>
          <w:rFonts w:ascii="Toyota Type" w:hAnsi="Toyota Type" w:cs="Toyota Type"/>
          <w:sz w:val="17"/>
          <w:szCs w:val="17"/>
        </w:rPr>
        <w:t xml:space="preserve">Landskrona, Ljungby, </w:t>
      </w:r>
      <w:proofErr w:type="spellStart"/>
      <w:r w:rsidRPr="00B60ABA">
        <w:rPr>
          <w:rFonts w:ascii="Toyota Type" w:hAnsi="Toyota Type" w:cs="Toyota Type"/>
          <w:sz w:val="17"/>
          <w:szCs w:val="17"/>
        </w:rPr>
        <w:t>Munka</w:t>
      </w:r>
      <w:proofErr w:type="spellEnd"/>
      <w:r w:rsidRPr="00B60ABA">
        <w:rPr>
          <w:rFonts w:ascii="Toyota Type" w:hAnsi="Toyota Type" w:cs="Toyota Type"/>
          <w:sz w:val="17"/>
          <w:szCs w:val="17"/>
        </w:rPr>
        <w:t xml:space="preserve"> Ljungby, Växjö och Örkelljunga.</w:t>
      </w:r>
      <w:r w:rsidRPr="00B60ABA">
        <w:rPr>
          <w:rFonts w:ascii="Toyota Type" w:hAnsi="Toyota Type" w:cs="Toyota Type"/>
          <w:sz w:val="17"/>
          <w:szCs w:val="17"/>
        </w:rPr>
        <w:br/>
        <w:t xml:space="preserve">- Lexus </w:t>
      </w:r>
      <w:proofErr w:type="spellStart"/>
      <w:r w:rsidRPr="00B60ABA">
        <w:rPr>
          <w:rFonts w:ascii="Toyota Type" w:hAnsi="Toyota Type" w:cs="Toyota Type"/>
          <w:sz w:val="17"/>
          <w:szCs w:val="17"/>
        </w:rPr>
        <w:t>Munka</w:t>
      </w:r>
      <w:proofErr w:type="spellEnd"/>
      <w:r w:rsidRPr="00B60ABA">
        <w:rPr>
          <w:rFonts w:ascii="Toyota Type" w:hAnsi="Toyota Type" w:cs="Toyota Type"/>
          <w:sz w:val="17"/>
          <w:szCs w:val="17"/>
        </w:rPr>
        <w:t xml:space="preserve"> Ljungby</w:t>
      </w:r>
    </w:p>
    <w:p w14:paraId="13B3512A" w14:textId="77777777" w:rsidR="00704E07" w:rsidRDefault="00704E07" w:rsidP="00884A45">
      <w:pPr>
        <w:rPr>
          <w:rFonts w:ascii="Toyota Type" w:hAnsi="Toyota Type" w:cs="Toyota Type"/>
          <w:sz w:val="18"/>
          <w:szCs w:val="18"/>
        </w:rPr>
      </w:pPr>
    </w:p>
    <w:p w14:paraId="60531A9F" w14:textId="77777777" w:rsidR="00FB626E" w:rsidRDefault="00FB626E" w:rsidP="00884A45">
      <w:pPr>
        <w:rPr>
          <w:rFonts w:ascii="Toyota Type" w:hAnsi="Toyota Type" w:cs="Toyota Type"/>
          <w:b/>
          <w:bCs/>
          <w:sz w:val="18"/>
          <w:szCs w:val="18"/>
        </w:rPr>
      </w:pPr>
    </w:p>
    <w:p w14:paraId="2C8F5A24" w14:textId="77777777" w:rsidR="00526A89" w:rsidRDefault="00526A89" w:rsidP="00884A45">
      <w:pPr>
        <w:rPr>
          <w:rFonts w:ascii="Toyota Type" w:hAnsi="Toyota Type" w:cs="Toyota Type"/>
          <w:b/>
          <w:bCs/>
          <w:sz w:val="18"/>
          <w:szCs w:val="18"/>
        </w:rPr>
        <w:sectPr w:rsidR="00526A89" w:rsidSect="00B60ABA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4C336307" w14:textId="77777777" w:rsidR="00FB626E" w:rsidRDefault="00704E07" w:rsidP="00884A45">
      <w:pPr>
        <w:rPr>
          <w:rFonts w:ascii="Toyota Type" w:hAnsi="Toyota Type" w:cs="Toyota Type"/>
          <w:b/>
          <w:bCs/>
          <w:sz w:val="18"/>
          <w:szCs w:val="18"/>
        </w:rPr>
      </w:pPr>
      <w:r w:rsidRPr="001700EC">
        <w:rPr>
          <w:rFonts w:ascii="Toyota Type" w:hAnsi="Toyota Type" w:cs="Toyota Type"/>
          <w:b/>
          <w:bCs/>
          <w:sz w:val="18"/>
          <w:szCs w:val="18"/>
        </w:rPr>
        <w:t>Presskontakt</w:t>
      </w:r>
    </w:p>
    <w:p w14:paraId="510F7A33" w14:textId="77777777" w:rsidR="00FB626E" w:rsidRDefault="00FB626E" w:rsidP="00884A45">
      <w:pPr>
        <w:rPr>
          <w:rFonts w:ascii="Toyota Type" w:hAnsi="Toyota Type" w:cs="Toyota Type"/>
          <w:sz w:val="18"/>
          <w:szCs w:val="18"/>
        </w:rPr>
      </w:pPr>
      <w:r>
        <w:rPr>
          <w:rFonts w:ascii="Toyota Type" w:hAnsi="Toyota Type" w:cs="Toyota Type"/>
          <w:sz w:val="18"/>
          <w:szCs w:val="18"/>
        </w:rPr>
        <w:t xml:space="preserve">Roger </w:t>
      </w:r>
      <w:proofErr w:type="spellStart"/>
      <w:r>
        <w:rPr>
          <w:rFonts w:ascii="Toyota Type" w:hAnsi="Toyota Type" w:cs="Toyota Type"/>
          <w:sz w:val="18"/>
          <w:szCs w:val="18"/>
        </w:rPr>
        <w:t>Zirkelbach</w:t>
      </w:r>
      <w:proofErr w:type="spellEnd"/>
    </w:p>
    <w:p w14:paraId="3E11ECCE" w14:textId="77777777" w:rsidR="00FB626E" w:rsidRDefault="00FB626E" w:rsidP="00884A45">
      <w:pPr>
        <w:rPr>
          <w:rFonts w:ascii="Toyota Type" w:hAnsi="Toyota Type" w:cs="Toyota Type"/>
          <w:sz w:val="18"/>
          <w:szCs w:val="18"/>
        </w:rPr>
      </w:pPr>
      <w:r>
        <w:rPr>
          <w:rFonts w:ascii="Toyota Type" w:hAnsi="Toyota Type" w:cs="Toyota Type"/>
          <w:sz w:val="18"/>
          <w:szCs w:val="18"/>
        </w:rPr>
        <w:t>VD, Toyota Göinge Bil</w:t>
      </w:r>
    </w:p>
    <w:p w14:paraId="6B88B58A" w14:textId="77777777" w:rsidR="00FB626E" w:rsidRDefault="00FB626E" w:rsidP="00884A45">
      <w:pPr>
        <w:rPr>
          <w:rFonts w:ascii="Toyota Type" w:hAnsi="Toyota Type" w:cs="Toyota Type"/>
          <w:sz w:val="18"/>
          <w:szCs w:val="18"/>
        </w:rPr>
      </w:pPr>
      <w:r>
        <w:rPr>
          <w:rFonts w:ascii="Toyota Type" w:hAnsi="Toyota Type" w:cs="Toyota Type"/>
          <w:sz w:val="18"/>
          <w:szCs w:val="18"/>
        </w:rPr>
        <w:t>070-611 25 10</w:t>
      </w:r>
    </w:p>
    <w:p w14:paraId="17FE532E" w14:textId="1F72D722" w:rsidR="00FB626E" w:rsidRDefault="00FB626E" w:rsidP="00884A45">
      <w:hyperlink r:id="rId5" w:history="1">
        <w:r w:rsidRPr="00001D41">
          <w:rPr>
            <w:rStyle w:val="Hyperlnk"/>
            <w:rFonts w:ascii="Toyota Type" w:hAnsi="Toyota Type" w:cs="Toyota Type"/>
            <w:sz w:val="18"/>
            <w:szCs w:val="18"/>
          </w:rPr>
          <w:t>roger.zirkelbach@toyotahassleholm.se</w:t>
        </w:r>
      </w:hyperlink>
    </w:p>
    <w:p w14:paraId="4C2D7F18" w14:textId="3A6C67E0" w:rsidR="00B60ABA" w:rsidRPr="00526A89" w:rsidRDefault="00B60ABA" w:rsidP="00884A45">
      <w:pPr>
        <w:rPr>
          <w:rFonts w:ascii="Toyota Type" w:hAnsi="Toyota Type" w:cs="Toyota Type"/>
          <w:b/>
          <w:bCs/>
          <w:sz w:val="17"/>
          <w:szCs w:val="17"/>
        </w:rPr>
      </w:pPr>
      <w:r>
        <w:rPr>
          <w:rFonts w:ascii="Toyota Type" w:hAnsi="Toyota Type" w:cs="Toyota Type"/>
          <w:b/>
          <w:bCs/>
          <w:sz w:val="18"/>
          <w:szCs w:val="18"/>
        </w:rPr>
        <w:br/>
      </w:r>
      <w:hyperlink r:id="rId6" w:history="1">
        <w:r w:rsidR="00526A89" w:rsidRPr="00526A89">
          <w:rPr>
            <w:rStyle w:val="Hyperlnk"/>
            <w:rFonts w:ascii="Toyota Type" w:hAnsi="Toyota Type" w:cs="Toyota Type"/>
            <w:b/>
            <w:bCs/>
            <w:sz w:val="17"/>
            <w:szCs w:val="17"/>
          </w:rPr>
          <w:t>https://toyotagoingebil.se</w:t>
        </w:r>
      </w:hyperlink>
    </w:p>
    <w:p w14:paraId="1CE245D7" w14:textId="77777777" w:rsidR="00526A89" w:rsidRDefault="00526A89" w:rsidP="00884A45">
      <w:pPr>
        <w:rPr>
          <w:rFonts w:ascii="Toyota Type" w:hAnsi="Toyota Type" w:cs="Toyota Type"/>
          <w:b/>
          <w:bCs/>
          <w:sz w:val="18"/>
          <w:szCs w:val="18"/>
        </w:rPr>
      </w:pPr>
    </w:p>
    <w:p w14:paraId="5B62ACA0" w14:textId="77777777" w:rsidR="00526A89" w:rsidRDefault="00526A89" w:rsidP="00884A45">
      <w:pPr>
        <w:rPr>
          <w:rFonts w:ascii="Toyota Type" w:hAnsi="Toyota Type" w:cs="Toyota Type"/>
          <w:b/>
          <w:bCs/>
          <w:sz w:val="18"/>
          <w:szCs w:val="18"/>
        </w:rPr>
      </w:pPr>
    </w:p>
    <w:p w14:paraId="2168EA43" w14:textId="77777777" w:rsidR="00B60ABA" w:rsidRDefault="00B60ABA" w:rsidP="00884A45">
      <w:pPr>
        <w:rPr>
          <w:rFonts w:ascii="Toyota Type" w:hAnsi="Toyota Type" w:cs="Toyota Type"/>
          <w:b/>
          <w:bCs/>
          <w:sz w:val="18"/>
          <w:szCs w:val="18"/>
        </w:rPr>
      </w:pPr>
    </w:p>
    <w:p w14:paraId="5F9EDBAB" w14:textId="3461A7A3" w:rsidR="00FB626E" w:rsidRDefault="00704E07" w:rsidP="00884A45">
      <w:pPr>
        <w:rPr>
          <w:rFonts w:ascii="Toyota Type" w:hAnsi="Toyota Type" w:cs="Toyota Type"/>
          <w:b/>
          <w:bCs/>
          <w:sz w:val="18"/>
          <w:szCs w:val="18"/>
        </w:rPr>
      </w:pPr>
      <w:proofErr w:type="spellStart"/>
      <w:r>
        <w:rPr>
          <w:rFonts w:ascii="Toyota Type" w:hAnsi="Toyota Type" w:cs="Toyota Type"/>
          <w:b/>
          <w:bCs/>
          <w:sz w:val="18"/>
          <w:szCs w:val="18"/>
        </w:rPr>
        <w:t>Markand</w:t>
      </w:r>
      <w:r w:rsidR="00122D10">
        <w:rPr>
          <w:rFonts w:ascii="Toyota Type" w:hAnsi="Toyota Type" w:cs="Toyota Type"/>
          <w:b/>
          <w:bCs/>
          <w:sz w:val="18"/>
          <w:szCs w:val="18"/>
        </w:rPr>
        <w:t>sansvarig</w:t>
      </w:r>
      <w:proofErr w:type="spellEnd"/>
    </w:p>
    <w:p w14:paraId="1AD0A88C" w14:textId="0F3595E4" w:rsidR="00FB626E" w:rsidRDefault="00704E07" w:rsidP="00884A45">
      <w:pPr>
        <w:rPr>
          <w:rFonts w:ascii="Toyota Type" w:hAnsi="Toyota Type" w:cs="Toyota Type"/>
          <w:sz w:val="18"/>
          <w:szCs w:val="18"/>
        </w:rPr>
      </w:pPr>
      <w:r>
        <w:rPr>
          <w:rFonts w:ascii="Toyota Type" w:hAnsi="Toyota Type" w:cs="Toyota Type"/>
          <w:sz w:val="18"/>
          <w:szCs w:val="18"/>
        </w:rPr>
        <w:t>Karin Jalris</w:t>
      </w:r>
    </w:p>
    <w:p w14:paraId="0248AC31" w14:textId="77777777" w:rsidR="00FB626E" w:rsidRDefault="00704E07" w:rsidP="00884A45">
      <w:pPr>
        <w:rPr>
          <w:rFonts w:ascii="Toyota Type" w:hAnsi="Toyota Type" w:cs="Toyota Type"/>
          <w:sz w:val="18"/>
          <w:szCs w:val="18"/>
        </w:rPr>
      </w:pPr>
      <w:r>
        <w:rPr>
          <w:rFonts w:ascii="Toyota Type" w:hAnsi="Toyota Type" w:cs="Toyota Type"/>
          <w:sz w:val="18"/>
          <w:szCs w:val="18"/>
        </w:rPr>
        <w:t>Marknad</w:t>
      </w:r>
      <w:r w:rsidR="00122D10">
        <w:rPr>
          <w:rFonts w:ascii="Toyota Type" w:hAnsi="Toyota Type" w:cs="Toyota Type"/>
          <w:sz w:val="18"/>
          <w:szCs w:val="18"/>
        </w:rPr>
        <w:t xml:space="preserve">, </w:t>
      </w:r>
      <w:r>
        <w:rPr>
          <w:rFonts w:ascii="Toyota Type" w:hAnsi="Toyota Type" w:cs="Toyota Type"/>
          <w:sz w:val="18"/>
          <w:szCs w:val="18"/>
        </w:rPr>
        <w:t>Toyota Göinge Bil</w:t>
      </w:r>
      <w:r>
        <w:rPr>
          <w:rFonts w:ascii="Toyota Type" w:hAnsi="Toyota Type" w:cs="Toyota Type"/>
          <w:sz w:val="18"/>
          <w:szCs w:val="18"/>
        </w:rPr>
        <w:tab/>
      </w:r>
    </w:p>
    <w:p w14:paraId="542BD0CA" w14:textId="77777777" w:rsidR="00FB626E" w:rsidRDefault="00122D10" w:rsidP="00884A45">
      <w:pPr>
        <w:rPr>
          <w:rFonts w:ascii="Toyota Type" w:hAnsi="Toyota Type" w:cs="Toyota Type"/>
          <w:sz w:val="18"/>
          <w:szCs w:val="18"/>
        </w:rPr>
      </w:pPr>
      <w:r>
        <w:rPr>
          <w:rFonts w:ascii="Toyota Type" w:hAnsi="Toyota Type" w:cs="Toyota Type"/>
          <w:sz w:val="18"/>
          <w:szCs w:val="18"/>
        </w:rPr>
        <w:t>072-602 48 55</w:t>
      </w:r>
    </w:p>
    <w:p w14:paraId="0E57A615" w14:textId="05EB5E03" w:rsidR="00704E07" w:rsidRDefault="00526A89" w:rsidP="00884A45">
      <w:pPr>
        <w:rPr>
          <w:rStyle w:val="Hyperlnk"/>
          <w:rFonts w:ascii="Toyota Type" w:hAnsi="Toyota Type" w:cs="Toyota Type"/>
          <w:sz w:val="18"/>
          <w:szCs w:val="18"/>
        </w:rPr>
      </w:pPr>
      <w:hyperlink r:id="rId7" w:history="1">
        <w:r w:rsidRPr="000E3878">
          <w:rPr>
            <w:rStyle w:val="Hyperlnk"/>
            <w:rFonts w:ascii="Toyota Type" w:hAnsi="Toyota Type" w:cs="Toyota Type"/>
            <w:sz w:val="18"/>
            <w:szCs w:val="18"/>
          </w:rPr>
          <w:t>karin.jalris@bilprisma.se</w:t>
        </w:r>
      </w:hyperlink>
    </w:p>
    <w:p w14:paraId="3F690EC3" w14:textId="77777777" w:rsidR="00526A89" w:rsidRDefault="00526A89" w:rsidP="00884A45">
      <w:pPr>
        <w:rPr>
          <w:rStyle w:val="Hyperlnk"/>
          <w:rFonts w:ascii="Toyota Type" w:hAnsi="Toyota Type" w:cs="Toyota Type"/>
          <w:sz w:val="18"/>
          <w:szCs w:val="18"/>
        </w:rPr>
      </w:pPr>
    </w:p>
    <w:p w14:paraId="1932AF96" w14:textId="578EAB44" w:rsidR="00526A89" w:rsidRPr="00526A89" w:rsidRDefault="00526A89" w:rsidP="00884A45">
      <w:pPr>
        <w:rPr>
          <w:rFonts w:ascii="Toyota Type" w:hAnsi="Toyota Type" w:cs="Toyota Type"/>
          <w:color w:val="0563C1" w:themeColor="hyperlink"/>
          <w:sz w:val="17"/>
          <w:szCs w:val="17"/>
          <w:u w:val="single"/>
        </w:rPr>
      </w:pPr>
      <w:r w:rsidRPr="00526A89">
        <w:rPr>
          <w:rFonts w:ascii="Toyota Type" w:hAnsi="Toyota Type" w:cs="Toyota Type"/>
          <w:color w:val="0563C1" w:themeColor="hyperlink"/>
          <w:sz w:val="17"/>
          <w:szCs w:val="17"/>
          <w:u w:val="single"/>
        </w:rPr>
        <w:t>https://linkedin.com/company/toyotagoingebil/</w:t>
      </w:r>
    </w:p>
    <w:sectPr w:rsidR="00526A89" w:rsidRPr="00526A89" w:rsidSect="00FB626E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yota Type">
    <w:panose1 w:val="020B06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96"/>
    <w:rsid w:val="000D445F"/>
    <w:rsid w:val="00122D10"/>
    <w:rsid w:val="001700EC"/>
    <w:rsid w:val="001B3D73"/>
    <w:rsid w:val="001C1D90"/>
    <w:rsid w:val="001F39D3"/>
    <w:rsid w:val="00241285"/>
    <w:rsid w:val="00337C59"/>
    <w:rsid w:val="00352C48"/>
    <w:rsid w:val="003E3D84"/>
    <w:rsid w:val="00514206"/>
    <w:rsid w:val="00526A89"/>
    <w:rsid w:val="006A7774"/>
    <w:rsid w:val="00704E07"/>
    <w:rsid w:val="007E7692"/>
    <w:rsid w:val="00884A45"/>
    <w:rsid w:val="008C1F77"/>
    <w:rsid w:val="009205E3"/>
    <w:rsid w:val="009E6258"/>
    <w:rsid w:val="00AA41EC"/>
    <w:rsid w:val="00AB2822"/>
    <w:rsid w:val="00AD1659"/>
    <w:rsid w:val="00B60ABA"/>
    <w:rsid w:val="00C10696"/>
    <w:rsid w:val="00C81BE3"/>
    <w:rsid w:val="00C94972"/>
    <w:rsid w:val="00CB2D82"/>
    <w:rsid w:val="00E25E1D"/>
    <w:rsid w:val="00F1521A"/>
    <w:rsid w:val="00FB626E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2C9B"/>
  <w15:chartTrackingRefBased/>
  <w15:docId w15:val="{E76179B8-4777-4801-9A06-280492A7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9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AA41EC"/>
  </w:style>
  <w:style w:type="character" w:styleId="Hyperlnk">
    <w:name w:val="Hyperlink"/>
    <w:basedOn w:val="Standardstycketeckensnitt"/>
    <w:uiPriority w:val="99"/>
    <w:unhideWhenUsed/>
    <w:rsid w:val="00AA41E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A41EC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E1F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FE1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in.jalris@bilprisma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yotagoingebil.se" TargetMode="External"/><Relationship Id="rId5" Type="http://schemas.openxmlformats.org/officeDocument/2006/relationships/hyperlink" Target="mailto:roger.zirkelbach@toyotahassleholm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413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Jimmy</dc:creator>
  <cp:keywords/>
  <dc:description/>
  <cp:lastModifiedBy>Karin Jalris</cp:lastModifiedBy>
  <cp:revision>10</cp:revision>
  <cp:lastPrinted>2026-04-13T08:42:00Z</cp:lastPrinted>
  <dcterms:created xsi:type="dcterms:W3CDTF">2026-04-13T06:58:00Z</dcterms:created>
  <dcterms:modified xsi:type="dcterms:W3CDTF">2026-05-04T07:34:00Z</dcterms:modified>
</cp:coreProperties>
</file>